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51" w:rsidRDefault="00141751" w:rsidP="00141751">
      <w:pPr>
        <w:pStyle w:val="NormalWeb"/>
        <w:spacing w:line="285" w:lineRule="atLeast"/>
        <w:jc w:val="both"/>
        <w:rPr>
          <w:rFonts w:ascii="&amp;quot" w:hAnsi="&amp;quot"/>
          <w:color w:val="000000"/>
          <w:sz w:val="18"/>
          <w:szCs w:val="18"/>
        </w:rPr>
      </w:pPr>
      <w:r>
        <w:rPr>
          <w:rFonts w:ascii="&amp;quot" w:hAnsi="&amp;quot"/>
          <w:color w:val="000000"/>
          <w:sz w:val="18"/>
          <w:szCs w:val="18"/>
        </w:rPr>
        <w:t> </w:t>
      </w:r>
    </w:p>
    <w:p w:rsidR="00141751" w:rsidRDefault="00141751" w:rsidP="00141751">
      <w:pPr>
        <w:pStyle w:val="NormalWeb"/>
        <w:spacing w:line="285" w:lineRule="atLeast"/>
        <w:jc w:val="both"/>
        <w:rPr>
          <w:rFonts w:ascii="&amp;quot" w:hAnsi="&amp;quot"/>
          <w:color w:val="000000"/>
          <w:sz w:val="18"/>
          <w:szCs w:val="18"/>
        </w:rPr>
      </w:pPr>
      <w:r>
        <w:rPr>
          <w:rStyle w:val="lev"/>
          <w:rFonts w:ascii="Verdana" w:hAnsi="Verdana"/>
          <w:i/>
          <w:iCs/>
          <w:color w:val="336633"/>
          <w:sz w:val="27"/>
          <w:szCs w:val="27"/>
        </w:rPr>
        <w:t xml:space="preserve">Structure Générale d’une très grande partie des </w:t>
      </w:r>
      <w:proofErr w:type="spellStart"/>
      <w:r>
        <w:rPr>
          <w:rStyle w:val="lev"/>
          <w:rFonts w:ascii="Verdana" w:hAnsi="Verdana"/>
          <w:i/>
          <w:iCs/>
          <w:color w:val="336633"/>
          <w:sz w:val="27"/>
          <w:szCs w:val="27"/>
        </w:rPr>
        <w:t>CVs</w:t>
      </w:r>
      <w:proofErr w:type="spellEnd"/>
      <w:r>
        <w:rPr>
          <w:rStyle w:val="lev"/>
          <w:rFonts w:ascii="Verdana" w:hAnsi="Verdana"/>
          <w:i/>
          <w:iCs/>
          <w:color w:val="336633"/>
          <w:sz w:val="27"/>
          <w:szCs w:val="27"/>
        </w:rPr>
        <w:t xml:space="preserve"> contenus dans le V4 :</w:t>
      </w:r>
    </w:p>
    <w:p w:rsidR="00141751" w:rsidRDefault="00141751" w:rsidP="00141751">
      <w:pPr>
        <w:pStyle w:val="NormalWeb"/>
        <w:spacing w:line="285" w:lineRule="atLeast"/>
        <w:jc w:val="both"/>
        <w:rPr>
          <w:rFonts w:ascii="&amp;quot" w:hAnsi="&amp;quot"/>
          <w:color w:val="000000"/>
          <w:sz w:val="18"/>
          <w:szCs w:val="18"/>
        </w:rPr>
      </w:pPr>
      <w:r>
        <w:rPr>
          <w:rFonts w:ascii="Verdana" w:hAnsi="Verdana"/>
          <w:color w:val="000000"/>
          <w:sz w:val="15"/>
          <w:szCs w:val="15"/>
        </w:rPr>
        <w:t>CV 1 à CV 29 : sur ce sujet « rien de neuf au soleil », nous sommes dans ce qui est déjà connu</w:t>
      </w:r>
      <w:r>
        <w:rPr>
          <w:rFonts w:ascii="Verdana" w:hAnsi="Verdana"/>
          <w:color w:val="000000"/>
          <w:sz w:val="15"/>
          <w:szCs w:val="15"/>
        </w:rPr>
        <w:br/>
      </w:r>
      <w:r>
        <w:rPr>
          <w:rStyle w:val="lev"/>
          <w:rFonts w:ascii="Verdana" w:hAnsi="Verdana"/>
          <w:color w:val="000000"/>
          <w:sz w:val="15"/>
          <w:szCs w:val="15"/>
        </w:rPr>
        <w:t xml:space="preserve">CV 31 et CV 32 : Les CV dont nous allons reparler, ceux-ci </w:t>
      </w:r>
      <w:r>
        <w:rPr>
          <w:rStyle w:val="lev"/>
          <w:rFonts w:ascii="Verdana" w:hAnsi="Verdana"/>
          <w:color w:val="000000"/>
          <w:sz w:val="15"/>
          <w:szCs w:val="15"/>
          <w:u w:val="single"/>
        </w:rPr>
        <w:t>sont INDISPENSABLES</w:t>
      </w:r>
      <w:r>
        <w:rPr>
          <w:rStyle w:val="lev"/>
          <w:rFonts w:ascii="Verdana" w:hAnsi="Verdana"/>
          <w:color w:val="000000"/>
          <w:sz w:val="15"/>
          <w:szCs w:val="15"/>
        </w:rPr>
        <w:t xml:space="preserve"> aux bons paramétrages des CV 257 à 512.</w:t>
      </w:r>
      <w:r>
        <w:rPr>
          <w:rFonts w:ascii="Verdana" w:hAnsi="Verdana"/>
          <w:color w:val="000000"/>
          <w:sz w:val="15"/>
          <w:szCs w:val="15"/>
        </w:rPr>
        <w:br/>
        <w:t>CV 49 à CV 56 : CV déjà connus ne présentant pas de difficultés particulières hormis du temps pour trouver le bon compromis.</w:t>
      </w:r>
      <w:r>
        <w:rPr>
          <w:rFonts w:ascii="Verdana" w:hAnsi="Verdana"/>
          <w:color w:val="000000"/>
          <w:sz w:val="15"/>
          <w:szCs w:val="15"/>
        </w:rPr>
        <w:br/>
        <w:t>CV 57 et CV 58 : CV qui sont propres aux jets vapeur donc pour les machines concernées (non étudié ici).</w:t>
      </w:r>
      <w:r>
        <w:rPr>
          <w:rFonts w:ascii="Verdana" w:hAnsi="Verdana"/>
          <w:color w:val="000000"/>
          <w:sz w:val="15"/>
          <w:szCs w:val="15"/>
        </w:rPr>
        <w:br/>
        <w:t>CV 59 à CV 65 : CV qui définissent les réglages (hors l’effet volume) sur les bruitages.</w:t>
      </w:r>
      <w:r>
        <w:rPr>
          <w:rFonts w:ascii="Verdana" w:hAnsi="Verdana"/>
          <w:color w:val="000000"/>
          <w:sz w:val="15"/>
          <w:szCs w:val="15"/>
        </w:rPr>
        <w:br/>
        <w:t>CV 67 à CV 94 : Ici rien de nouveau au soleil, on y gère la courbe de vitesse mais ceci est déjà  connu au travers les décodeurs standards.</w:t>
      </w:r>
      <w:r>
        <w:rPr>
          <w:rFonts w:ascii="Verdana" w:hAnsi="Verdana"/>
          <w:color w:val="000000"/>
          <w:sz w:val="15"/>
          <w:szCs w:val="15"/>
        </w:rPr>
        <w:br/>
        <w:t>CV 95 : Correction de la vitesse en marche arrière.</w:t>
      </w:r>
      <w:r>
        <w:rPr>
          <w:rFonts w:ascii="Verdana" w:hAnsi="Verdana"/>
          <w:color w:val="000000"/>
          <w:sz w:val="15"/>
          <w:szCs w:val="15"/>
        </w:rPr>
        <w:br/>
        <w:t xml:space="preserve">CV 246 à CV 248 ces </w:t>
      </w:r>
      <w:proofErr w:type="spellStart"/>
      <w:r>
        <w:rPr>
          <w:rFonts w:ascii="Verdana" w:hAnsi="Verdana"/>
          <w:color w:val="000000"/>
          <w:sz w:val="15"/>
          <w:szCs w:val="15"/>
        </w:rPr>
        <w:t>CVs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gèrent le </w:t>
      </w:r>
      <w:r>
        <w:rPr>
          <w:rFonts w:ascii="Verdana" w:hAnsi="Verdana"/>
          <w:color w:val="000000"/>
          <w:sz w:val="15"/>
          <w:szCs w:val="15"/>
          <w:u w:val="single"/>
        </w:rPr>
        <w:t>dételage automatique</w:t>
      </w:r>
      <w:r>
        <w:rPr>
          <w:rFonts w:ascii="Verdana" w:hAnsi="Verdana"/>
          <w:color w:val="000000"/>
          <w:sz w:val="15"/>
          <w:szCs w:val="15"/>
        </w:rPr>
        <w:t xml:space="preserve"> par exemple avec un décodeur </w:t>
      </w:r>
      <w:proofErr w:type="spellStart"/>
      <w:r>
        <w:rPr>
          <w:rFonts w:ascii="Verdana" w:hAnsi="Verdana"/>
          <w:color w:val="000000"/>
          <w:sz w:val="15"/>
          <w:szCs w:val="15"/>
        </w:rPr>
        <w:t>Krois</w:t>
      </w:r>
      <w:proofErr w:type="spellEnd"/>
      <w:r>
        <w:rPr>
          <w:rFonts w:ascii="Verdana" w:hAnsi="Verdana"/>
          <w:color w:val="000000"/>
          <w:sz w:val="15"/>
          <w:szCs w:val="15"/>
        </w:rPr>
        <w:br/>
        <w:t xml:space="preserve">CV 253 et CV 254 ceux-ci gèrent le mode et la distance de freinage, notez dès à présent que le décodeur V4 L </w:t>
      </w:r>
      <w:proofErr w:type="spellStart"/>
      <w:r>
        <w:rPr>
          <w:rFonts w:ascii="Verdana" w:hAnsi="Verdana"/>
          <w:color w:val="000000"/>
          <w:sz w:val="15"/>
          <w:szCs w:val="15"/>
        </w:rPr>
        <w:t>Esu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est compatible avec la gestion ABC de Lenz. (</w:t>
      </w:r>
      <w:proofErr w:type="gramStart"/>
      <w:r>
        <w:rPr>
          <w:rFonts w:ascii="Verdana" w:hAnsi="Verdana"/>
          <w:color w:val="000000"/>
          <w:sz w:val="15"/>
          <w:szCs w:val="15"/>
        </w:rPr>
        <w:t>non</w:t>
      </w:r>
      <w:proofErr w:type="gramEnd"/>
      <w:r>
        <w:rPr>
          <w:rFonts w:ascii="Verdana" w:hAnsi="Verdana"/>
          <w:color w:val="000000"/>
          <w:sz w:val="15"/>
          <w:szCs w:val="15"/>
        </w:rPr>
        <w:t xml:space="preserve"> étudié également).</w:t>
      </w:r>
    </w:p>
    <w:p w:rsidR="00141751" w:rsidRDefault="00141751" w:rsidP="00141751">
      <w:pPr>
        <w:pStyle w:val="NormalWeb"/>
        <w:spacing w:line="285" w:lineRule="atLeast"/>
        <w:jc w:val="both"/>
        <w:rPr>
          <w:rFonts w:ascii="&amp;quot" w:hAnsi="&amp;quot"/>
          <w:color w:val="000000"/>
          <w:sz w:val="18"/>
          <w:szCs w:val="18"/>
        </w:rPr>
      </w:pPr>
      <w:r>
        <w:rPr>
          <w:rStyle w:val="lev"/>
          <w:rFonts w:ascii="Verdana" w:hAnsi="Verdana"/>
          <w:color w:val="000000"/>
          <w:sz w:val="15"/>
          <w:szCs w:val="15"/>
        </w:rPr>
        <w:t xml:space="preserve">Enfin arrive les « complexes » CV 257 à 512 que nous allons « décomplexer » pour une meilleure compréhension. Ces </w:t>
      </w:r>
      <w:proofErr w:type="spellStart"/>
      <w:r>
        <w:rPr>
          <w:rStyle w:val="lev"/>
          <w:rFonts w:ascii="Verdana" w:hAnsi="Verdana"/>
          <w:color w:val="000000"/>
          <w:sz w:val="15"/>
          <w:szCs w:val="15"/>
        </w:rPr>
        <w:t>CVs</w:t>
      </w:r>
      <w:proofErr w:type="spellEnd"/>
      <w:r>
        <w:rPr>
          <w:rStyle w:val="lev"/>
          <w:rFonts w:ascii="Verdana" w:hAnsi="Verdana"/>
          <w:color w:val="000000"/>
          <w:sz w:val="15"/>
          <w:szCs w:val="15"/>
        </w:rPr>
        <w:t xml:space="preserve"> sont importants pour procéder à des réglages sympathiques qui vont très certainement vous intéresser.</w:t>
      </w:r>
    </w:p>
    <w:p w:rsidR="00C3228D" w:rsidRDefault="00C3228D"/>
    <w:sectPr w:rsidR="00C3228D" w:rsidSect="00C32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1751"/>
    <w:rsid w:val="00141751"/>
    <w:rsid w:val="00C32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28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1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1417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MJP</dc:creator>
  <cp:lastModifiedBy>MJP</cp:lastModifiedBy>
  <cp:revision>1</cp:revision>
  <dcterms:created xsi:type="dcterms:W3CDTF">2019-08-18T18:02:00Z</dcterms:created>
  <dcterms:modified xsi:type="dcterms:W3CDTF">2019-08-18T18:03:00Z</dcterms:modified>
</cp:coreProperties>
</file>